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33" w:rsidRDefault="00A64D33">
      <w:pPr>
        <w:pStyle w:val="Standard"/>
      </w:pPr>
    </w:p>
    <w:tbl>
      <w:tblPr>
        <w:tblW w:w="9020" w:type="dxa"/>
        <w:jc w:val="center"/>
        <w:tblLayout w:type="fixed"/>
        <w:tblCellMar>
          <w:left w:w="10" w:type="dxa"/>
          <w:right w:w="10" w:type="dxa"/>
        </w:tblCellMar>
        <w:tblLook w:val="04A0"/>
      </w:tblPr>
      <w:tblGrid>
        <w:gridCol w:w="2385"/>
        <w:gridCol w:w="6049"/>
        <w:gridCol w:w="586"/>
      </w:tblGrid>
      <w:tr w:rsidR="00A64D33" w:rsidTr="00C108A1">
        <w:tblPrEx>
          <w:tblCellMar>
            <w:top w:w="0" w:type="dxa"/>
            <w:bottom w:w="0" w:type="dxa"/>
          </w:tblCellMar>
        </w:tblPrEx>
        <w:trPr>
          <w:trHeight w:hRule="exact" w:val="312"/>
          <w:jc w:val="center"/>
        </w:trPr>
        <w:tc>
          <w:tcPr>
            <w:tcW w:w="2385"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bottom"/>
          </w:tcPr>
          <w:p w:rsidR="00A64D33" w:rsidRDefault="007F0548">
            <w:pPr>
              <w:pStyle w:val="a4"/>
              <w:tabs>
                <w:tab w:val="left" w:pos="986"/>
                <w:tab w:val="left" w:pos="1303"/>
              </w:tabs>
              <w:spacing w:line="148" w:lineRule="auto"/>
            </w:pPr>
            <w:r>
              <w:rPr>
                <w:rFonts w:ascii="Arial" w:eastAsia="Arial" w:hAnsi="Arial" w:cs="Arial"/>
                <w:b/>
                <w:bCs/>
                <w:color w:val="0B4996"/>
                <w:sz w:val="11"/>
                <w:szCs w:val="11"/>
              </w:rPr>
              <w:t>°</w:t>
            </w:r>
            <w:r>
              <w:rPr>
                <w:noProof/>
                <w:lang w:val="ru-RU" w:eastAsia="ru-RU" w:bidi="ar-SA"/>
              </w:rPr>
              <w:drawing>
                <wp:inline distT="0" distB="0" distL="0" distR="0">
                  <wp:extent cx="1481908" cy="824171"/>
                  <wp:effectExtent l="19050" t="0" r="3992" b="0"/>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481119" cy="823732"/>
                          </a:xfrm>
                          <a:prstGeom prst="rect">
                            <a:avLst/>
                          </a:prstGeom>
                          <a:noFill/>
                          <a:ln>
                            <a:noFill/>
                            <a:prstDash/>
                          </a:ln>
                        </pic:spPr>
                      </pic:pic>
                    </a:graphicData>
                  </a:graphic>
                </wp:inline>
              </w:drawing>
            </w:r>
            <w:r>
              <w:rPr>
                <w:rFonts w:ascii="Arial" w:eastAsia="Arial" w:hAnsi="Arial" w:cs="Arial"/>
                <w:b/>
                <w:bCs/>
                <w:color w:val="0B4996"/>
                <w:sz w:val="11"/>
                <w:szCs w:val="11"/>
              </w:rPr>
              <w:tab/>
              <w:t>*</w:t>
            </w:r>
          </w:p>
          <w:p w:rsidR="00A64D33" w:rsidRDefault="00A64D33">
            <w:pPr>
              <w:pStyle w:val="a4"/>
              <w:spacing w:after="60"/>
              <w:jc w:val="center"/>
              <w:rPr>
                <w:rFonts w:ascii="Times New Roman" w:hAnsi="Times New Roman"/>
                <w:sz w:val="11"/>
                <w:szCs w:val="11"/>
              </w:rPr>
            </w:pPr>
          </w:p>
        </w:tc>
        <w:tc>
          <w:tcPr>
            <w:tcW w:w="663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bottom"/>
          </w:tcPr>
          <w:p w:rsidR="00A64D33" w:rsidRDefault="007F0548">
            <w:pPr>
              <w:pStyle w:val="a4"/>
              <w:jc w:val="center"/>
              <w:rPr>
                <w:rFonts w:ascii="Times New Roman" w:hAnsi="Times New Roman"/>
                <w:b/>
                <w:bCs/>
                <w:color w:val="000000"/>
                <w:sz w:val="26"/>
                <w:szCs w:val="26"/>
              </w:rPr>
            </w:pPr>
            <w:r>
              <w:rPr>
                <w:rFonts w:ascii="Times New Roman" w:hAnsi="Times New Roman"/>
                <w:b/>
                <w:bCs/>
                <w:color w:val="000000"/>
                <w:sz w:val="26"/>
                <w:szCs w:val="26"/>
              </w:rPr>
              <w:t>ГАУЗ ТО «Городская поликлиника № 4»</w:t>
            </w:r>
          </w:p>
        </w:tc>
      </w:tr>
      <w:tr w:rsidR="00A64D33" w:rsidTr="00C108A1">
        <w:tblPrEx>
          <w:tblCellMar>
            <w:top w:w="0" w:type="dxa"/>
            <w:bottom w:w="0" w:type="dxa"/>
          </w:tblCellMar>
        </w:tblPrEx>
        <w:trPr>
          <w:trHeight w:hRule="exact" w:val="298"/>
          <w:jc w:val="center"/>
        </w:trPr>
        <w:tc>
          <w:tcPr>
            <w:tcW w:w="2385" w:type="dxa"/>
            <w:vMerge/>
            <w:tcBorders>
              <w:top w:val="single" w:sz="4" w:space="0" w:color="000000"/>
              <w:left w:val="single" w:sz="4" w:space="0" w:color="000000"/>
              <w:bottom w:val="single" w:sz="4" w:space="0" w:color="000000"/>
            </w:tcBorders>
            <w:tcMar>
              <w:top w:w="0" w:type="dxa"/>
              <w:left w:w="10" w:type="dxa"/>
              <w:bottom w:w="0" w:type="dxa"/>
              <w:right w:w="10" w:type="dxa"/>
            </w:tcMar>
            <w:vAlign w:val="bottom"/>
          </w:tcPr>
          <w:p w:rsidR="00A64D33" w:rsidRDefault="00A64D33"/>
        </w:tc>
        <w:tc>
          <w:tcPr>
            <w:tcW w:w="663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bottom"/>
          </w:tcPr>
          <w:p w:rsidR="00A64D33" w:rsidRDefault="007F0548">
            <w:pPr>
              <w:pStyle w:val="a4"/>
              <w:jc w:val="center"/>
              <w:rPr>
                <w:rFonts w:ascii="Times New Roman" w:hAnsi="Times New Roman"/>
                <w:b/>
                <w:bCs/>
                <w:color w:val="000000"/>
                <w:sz w:val="20"/>
                <w:szCs w:val="20"/>
              </w:rPr>
            </w:pPr>
            <w:r>
              <w:rPr>
                <w:rFonts w:ascii="Times New Roman" w:hAnsi="Times New Roman"/>
                <w:b/>
                <w:bCs/>
                <w:color w:val="000000"/>
                <w:sz w:val="20"/>
                <w:szCs w:val="20"/>
              </w:rPr>
              <w:t>Информация для пациентов</w:t>
            </w:r>
          </w:p>
        </w:tc>
      </w:tr>
      <w:tr w:rsidR="00A64D33" w:rsidTr="00C108A1">
        <w:tblPrEx>
          <w:tblCellMar>
            <w:top w:w="0" w:type="dxa"/>
            <w:bottom w:w="0" w:type="dxa"/>
          </w:tblCellMar>
        </w:tblPrEx>
        <w:trPr>
          <w:trHeight w:hRule="exact" w:val="456"/>
          <w:jc w:val="center"/>
        </w:trPr>
        <w:tc>
          <w:tcPr>
            <w:tcW w:w="2385" w:type="dxa"/>
            <w:vMerge/>
            <w:tcBorders>
              <w:top w:val="single" w:sz="4" w:space="0" w:color="000000"/>
              <w:left w:val="single" w:sz="4" w:space="0" w:color="000000"/>
              <w:bottom w:val="single" w:sz="4" w:space="0" w:color="000000"/>
            </w:tcBorders>
            <w:tcMar>
              <w:top w:w="0" w:type="dxa"/>
              <w:left w:w="10" w:type="dxa"/>
              <w:bottom w:w="0" w:type="dxa"/>
              <w:right w:w="10" w:type="dxa"/>
            </w:tcMar>
            <w:vAlign w:val="bottom"/>
          </w:tcPr>
          <w:p w:rsidR="00A64D33" w:rsidRDefault="00A64D33"/>
        </w:tc>
        <w:tc>
          <w:tcPr>
            <w:tcW w:w="663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64D33" w:rsidRDefault="007F0548">
            <w:pPr>
              <w:pStyle w:val="a4"/>
              <w:jc w:val="center"/>
              <w:rPr>
                <w:rFonts w:ascii="Times New Roman" w:hAnsi="Times New Roman"/>
                <w:b/>
                <w:bCs/>
                <w:color w:val="000000"/>
                <w:sz w:val="26"/>
                <w:szCs w:val="26"/>
              </w:rPr>
            </w:pPr>
            <w:r>
              <w:rPr>
                <w:rFonts w:ascii="Times New Roman" w:hAnsi="Times New Roman"/>
                <w:b/>
                <w:bCs/>
                <w:color w:val="000000"/>
                <w:sz w:val="26"/>
                <w:szCs w:val="26"/>
              </w:rPr>
              <w:t>«Нормальная беременность»</w:t>
            </w:r>
          </w:p>
        </w:tc>
      </w:tr>
      <w:tr w:rsidR="00A64D33" w:rsidTr="00C108A1">
        <w:tblPrEx>
          <w:tblCellMar>
            <w:top w:w="0" w:type="dxa"/>
            <w:bottom w:w="0" w:type="dxa"/>
          </w:tblCellMar>
        </w:tblPrEx>
        <w:trPr>
          <w:trHeight w:hRule="exact" w:val="869"/>
          <w:jc w:val="center"/>
        </w:trPr>
        <w:tc>
          <w:tcPr>
            <w:tcW w:w="2385" w:type="dxa"/>
            <w:vMerge/>
            <w:tcBorders>
              <w:top w:val="single" w:sz="4" w:space="0" w:color="000000"/>
              <w:left w:val="single" w:sz="4" w:space="0" w:color="000000"/>
              <w:bottom w:val="single" w:sz="4" w:space="0" w:color="auto"/>
            </w:tcBorders>
            <w:tcMar>
              <w:top w:w="0" w:type="dxa"/>
              <w:left w:w="10" w:type="dxa"/>
              <w:bottom w:w="0" w:type="dxa"/>
              <w:right w:w="10" w:type="dxa"/>
            </w:tcMar>
            <w:vAlign w:val="bottom"/>
          </w:tcPr>
          <w:p w:rsidR="00A64D33" w:rsidRDefault="00A64D33"/>
        </w:tc>
        <w:tc>
          <w:tcPr>
            <w:tcW w:w="6049" w:type="dxa"/>
            <w:tcBorders>
              <w:top w:val="single" w:sz="4" w:space="0" w:color="000000"/>
              <w:left w:val="single" w:sz="4" w:space="0" w:color="000000"/>
              <w:bottom w:val="single" w:sz="4" w:space="0" w:color="auto"/>
            </w:tcBorders>
            <w:tcMar>
              <w:top w:w="0" w:type="dxa"/>
              <w:left w:w="10" w:type="dxa"/>
              <w:bottom w:w="0" w:type="dxa"/>
              <w:right w:w="10" w:type="dxa"/>
            </w:tcMar>
            <w:vAlign w:val="bottom"/>
          </w:tcPr>
          <w:p w:rsidR="00A64D33" w:rsidRPr="00C108A1" w:rsidRDefault="007F0548">
            <w:pPr>
              <w:pStyle w:val="a4"/>
              <w:rPr>
                <w:rFonts w:ascii="Times New Roman" w:hAnsi="Times New Roman"/>
                <w:color w:val="000000"/>
                <w:sz w:val="20"/>
                <w:szCs w:val="20"/>
                <w:lang w:val="ru-RU"/>
              </w:rPr>
            </w:pPr>
            <w:r w:rsidRPr="00C108A1">
              <w:rPr>
                <w:rFonts w:ascii="Times New Roman" w:hAnsi="Times New Roman"/>
                <w:color w:val="000000"/>
                <w:sz w:val="20"/>
                <w:szCs w:val="20"/>
                <w:lang w:val="ru-RU"/>
              </w:rPr>
              <w:t>Основание: Клинические рекомендации «Нормальная беременность», разработано РОАН, 2020г</w:t>
            </w:r>
          </w:p>
        </w:tc>
        <w:tc>
          <w:tcPr>
            <w:tcW w:w="5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64D33" w:rsidRDefault="007F0548">
            <w:pPr>
              <w:pStyle w:val="a4"/>
              <w:jc w:val="center"/>
            </w:pPr>
            <w:r>
              <w:rPr>
                <w:rFonts w:ascii="Times New Roman" w:hAnsi="Times New Roman"/>
                <w:b/>
                <w:bCs/>
                <w:color w:val="000000"/>
                <w:sz w:val="20"/>
                <w:szCs w:val="20"/>
              </w:rPr>
              <w:t>Стр. 1</w:t>
            </w:r>
          </w:p>
        </w:tc>
      </w:tr>
    </w:tbl>
    <w:p w:rsidR="00A64D33" w:rsidRDefault="00A64D33">
      <w:pPr>
        <w:pStyle w:val="Standard"/>
      </w:pPr>
    </w:p>
    <w:p w:rsidR="00A64D33" w:rsidRPr="00C108A1" w:rsidRDefault="007F0548">
      <w:pPr>
        <w:pStyle w:val="Standard"/>
        <w:rPr>
          <w:lang w:val="ru-RU"/>
        </w:rPr>
      </w:pPr>
      <w:r w:rsidRPr="00C108A1">
        <w:rPr>
          <w:rFonts w:ascii="Cambria" w:hAnsi="Cambria"/>
          <w:b/>
          <w:bCs/>
          <w:sz w:val="28"/>
          <w:szCs w:val="28"/>
          <w:lang w:val="ru-RU"/>
        </w:rPr>
        <w:t>Самые частые причины обращения к гинекологу</w:t>
      </w:r>
    </w:p>
    <w:p w:rsidR="00A64D33" w:rsidRPr="00C108A1" w:rsidRDefault="007F0548">
      <w:pPr>
        <w:pStyle w:val="Standard"/>
        <w:rPr>
          <w:rFonts w:ascii="Cambria" w:hAnsi="Cambria"/>
          <w:lang w:val="ru-RU"/>
        </w:rPr>
      </w:pPr>
      <w:r w:rsidRPr="00C108A1">
        <w:rPr>
          <w:rFonts w:ascii="Cambria" w:hAnsi="Cambria"/>
          <w:lang w:val="ru-RU"/>
        </w:rPr>
        <w:t>В кабинете гинеколога беременные женщины появляются не только на плановые осмотры, но и с беспокоящими их симптомами.</w:t>
      </w:r>
    </w:p>
    <w:p w:rsidR="00A64D33" w:rsidRPr="00C108A1" w:rsidRDefault="007F0548">
      <w:pPr>
        <w:pStyle w:val="Standard"/>
        <w:rPr>
          <w:rFonts w:ascii="Cambria" w:hAnsi="Cambria"/>
          <w:lang w:val="ru-RU"/>
        </w:rPr>
      </w:pPr>
      <w:r w:rsidRPr="00C108A1">
        <w:rPr>
          <w:rFonts w:ascii="Cambria" w:hAnsi="Cambria"/>
          <w:lang w:val="ru-RU"/>
        </w:rPr>
        <w:t xml:space="preserve">К числу этих тревожащих симптомов можно отнести: различные виды болей внизу живота, выделения, мучительные и длительные симптомы </w:t>
      </w:r>
      <w:r w:rsidRPr="00C108A1">
        <w:rPr>
          <w:rFonts w:ascii="Cambria" w:hAnsi="Cambria"/>
          <w:lang w:val="ru-RU"/>
        </w:rPr>
        <w:t xml:space="preserve">токсикоза, скачки давления, ухудшение общего самочувствия.  </w:t>
      </w:r>
    </w:p>
    <w:p w:rsidR="00A64D33" w:rsidRPr="00C108A1" w:rsidRDefault="007F0548">
      <w:pPr>
        <w:pStyle w:val="Standard"/>
        <w:rPr>
          <w:rFonts w:ascii="Cambria" w:hAnsi="Cambria"/>
          <w:lang w:val="ru-RU"/>
        </w:rPr>
      </w:pPr>
      <w:r w:rsidRPr="00C108A1">
        <w:rPr>
          <w:rFonts w:ascii="Cambria" w:hAnsi="Cambria"/>
          <w:lang w:val="ru-RU"/>
        </w:rPr>
        <w:t xml:space="preserve">На поздних сроках беременности тревожащими симптомами можно считать отсутствие шевелений плода, появление сильных отеков.  </w:t>
      </w:r>
    </w:p>
    <w:p w:rsidR="00A64D33" w:rsidRPr="00C108A1" w:rsidRDefault="007F0548">
      <w:pPr>
        <w:pStyle w:val="Standard"/>
        <w:rPr>
          <w:rFonts w:ascii="Cambria" w:hAnsi="Cambria"/>
          <w:lang w:val="ru-RU"/>
        </w:rPr>
      </w:pPr>
      <w:r w:rsidRPr="00C108A1">
        <w:rPr>
          <w:rFonts w:ascii="Cambria" w:hAnsi="Cambria"/>
          <w:lang w:val="ru-RU"/>
        </w:rPr>
        <w:t>Любой гинеколог скажет, что появление даже одного тревожного симптома в</w:t>
      </w:r>
      <w:r w:rsidRPr="00C108A1">
        <w:rPr>
          <w:rFonts w:ascii="Cambria" w:hAnsi="Cambria"/>
          <w:lang w:val="ru-RU"/>
        </w:rPr>
        <w:t>сегда требует немедленной консультации со специалистом, обследования и лечения.</w:t>
      </w:r>
    </w:p>
    <w:p w:rsidR="00A64D33" w:rsidRPr="00C108A1" w:rsidRDefault="00A64D33">
      <w:pPr>
        <w:pStyle w:val="Standard"/>
        <w:rPr>
          <w:rFonts w:ascii="Cambria" w:hAnsi="Cambria"/>
          <w:lang w:val="ru-RU"/>
        </w:rPr>
      </w:pPr>
    </w:p>
    <w:p w:rsidR="00A64D33" w:rsidRPr="00C108A1" w:rsidRDefault="007F0548">
      <w:pPr>
        <w:pStyle w:val="Standard"/>
        <w:rPr>
          <w:rFonts w:ascii="Cambria" w:hAnsi="Cambria"/>
          <w:lang w:val="ru-RU"/>
        </w:rPr>
      </w:pPr>
      <w:r w:rsidRPr="00C108A1">
        <w:rPr>
          <w:rFonts w:ascii="Cambria" w:hAnsi="Cambria"/>
          <w:b/>
          <w:bCs/>
          <w:lang w:val="ru-RU"/>
        </w:rPr>
        <w:t>Появление боли</w:t>
      </w:r>
      <w:r w:rsidRPr="00C108A1">
        <w:rPr>
          <w:rFonts w:ascii="Cambria" w:hAnsi="Cambria"/>
          <w:lang w:val="ru-RU"/>
        </w:rPr>
        <w:t xml:space="preserve"> внизу живота и в пояснице, ощущения напряжения матки, тошноты и рвоты, кровянистых выделений на поздних сроках гестации — опасны!</w:t>
      </w:r>
    </w:p>
    <w:p w:rsidR="00A64D33" w:rsidRPr="00C108A1" w:rsidRDefault="007F0548">
      <w:pPr>
        <w:pStyle w:val="Standard"/>
        <w:rPr>
          <w:rFonts w:ascii="Cambria" w:hAnsi="Cambria"/>
          <w:lang w:val="ru-RU"/>
        </w:rPr>
      </w:pPr>
      <w:r w:rsidRPr="00C108A1">
        <w:rPr>
          <w:rFonts w:ascii="Cambria" w:hAnsi="Cambria"/>
          <w:lang w:val="ru-RU"/>
        </w:rPr>
        <w:t>При появлении даже одного си</w:t>
      </w:r>
      <w:r w:rsidRPr="00C108A1">
        <w:rPr>
          <w:rFonts w:ascii="Cambria" w:hAnsi="Cambria"/>
          <w:lang w:val="ru-RU"/>
        </w:rPr>
        <w:t>мптома нужно срочно направиться в стационар или вызвать «скорую».</w:t>
      </w:r>
    </w:p>
    <w:p w:rsidR="00A64D33" w:rsidRPr="00C108A1" w:rsidRDefault="007F0548">
      <w:pPr>
        <w:pStyle w:val="Standard"/>
        <w:rPr>
          <w:rFonts w:ascii="Cambria" w:hAnsi="Cambria"/>
          <w:lang w:val="ru-RU"/>
        </w:rPr>
      </w:pPr>
      <w:r w:rsidRPr="00C108A1">
        <w:rPr>
          <w:rFonts w:ascii="Cambria" w:hAnsi="Cambria"/>
          <w:lang w:val="ru-RU"/>
        </w:rPr>
        <w:t>Если беременность повторная, а первая закончилась кесаревым сечением, то появление любой боли в животе, даже схваткообразной, требует немедленной консультации гинеколога.</w:t>
      </w:r>
    </w:p>
    <w:p w:rsidR="00A64D33" w:rsidRPr="00C108A1" w:rsidRDefault="00A64D33">
      <w:pPr>
        <w:pStyle w:val="Standard"/>
        <w:rPr>
          <w:rFonts w:ascii="Cambria" w:hAnsi="Cambria"/>
          <w:lang w:val="ru-RU"/>
        </w:rPr>
      </w:pPr>
    </w:p>
    <w:p w:rsidR="00A64D33" w:rsidRPr="00C108A1" w:rsidRDefault="007F0548">
      <w:pPr>
        <w:pStyle w:val="Standard"/>
        <w:rPr>
          <w:rFonts w:ascii="Cambria" w:hAnsi="Cambria"/>
          <w:lang w:val="ru-RU"/>
        </w:rPr>
      </w:pPr>
      <w:r w:rsidRPr="00C108A1">
        <w:rPr>
          <w:rFonts w:ascii="Cambria" w:hAnsi="Cambria"/>
          <w:b/>
          <w:bCs/>
          <w:lang w:val="ru-RU"/>
        </w:rPr>
        <w:t xml:space="preserve">Выделения - </w:t>
      </w:r>
      <w:r w:rsidRPr="00C108A1">
        <w:rPr>
          <w:rFonts w:ascii="Cambria" w:hAnsi="Cambria"/>
          <w:lang w:val="ru-RU"/>
        </w:rPr>
        <w:t>трев</w:t>
      </w:r>
      <w:r w:rsidRPr="00C108A1">
        <w:rPr>
          <w:rFonts w:ascii="Cambria" w:hAnsi="Cambria"/>
          <w:lang w:val="ru-RU"/>
        </w:rPr>
        <w:t>ожный симптом Выделения при беременности всегда притягивают пристальное внимание гинекологов и самих женщин. Если были обнаружены кровянистые выделения, независимо от срока беременности необходимо как можно скорее проконсультироваться с гинекологом. Если б</w:t>
      </w:r>
      <w:r w:rsidRPr="00C108A1">
        <w:rPr>
          <w:rFonts w:ascii="Cambria" w:hAnsi="Cambria"/>
          <w:lang w:val="ru-RU"/>
        </w:rPr>
        <w:t>еременность еще на ранних сроках, то такие выделения можно рассматривать как признак угрозы ее прерывания или замирания плода. На поздних сроках гестации кровянистые выделения могут указывать на выкидыш или же свидетельствовать о начале преждевременных род</w:t>
      </w:r>
      <w:r w:rsidRPr="00C108A1">
        <w:rPr>
          <w:rFonts w:ascii="Cambria" w:hAnsi="Cambria"/>
          <w:lang w:val="ru-RU"/>
        </w:rPr>
        <w:t>ов. При обращении в больницу гинеколог в приемном покое проводит осмотр, УЗИ и определяет причину, по которой появились такие симптомы. По итогам исследования, в зависимости от причины, гинеколог составляет дальнейшую тактику лечения. Каждая беременная жен</w:t>
      </w:r>
      <w:r w:rsidRPr="00C108A1">
        <w:rPr>
          <w:rFonts w:ascii="Cambria" w:hAnsi="Cambria"/>
          <w:lang w:val="ru-RU"/>
        </w:rPr>
        <w:t>щина должна помнить, что появление кровянистых выделений на поздних сроках может быть симптомом опасного состояния — отслойки плаценты. Это состояние угрожает жизни не только плода, но и матери.</w:t>
      </w:r>
    </w:p>
    <w:p w:rsidR="00A64D33" w:rsidRPr="00C108A1" w:rsidRDefault="007F0548">
      <w:pPr>
        <w:pStyle w:val="Standard"/>
        <w:rPr>
          <w:rFonts w:ascii="Cambria" w:hAnsi="Cambria"/>
          <w:lang w:val="ru-RU"/>
        </w:rPr>
      </w:pPr>
      <w:r w:rsidRPr="00C108A1">
        <w:rPr>
          <w:rFonts w:ascii="Cambria" w:hAnsi="Cambria"/>
          <w:lang w:val="ru-RU"/>
        </w:rPr>
        <w:t>Гинекологи выделяют группы риска, в которые входят женщины с</w:t>
      </w:r>
      <w:r w:rsidRPr="00C108A1">
        <w:rPr>
          <w:rFonts w:ascii="Cambria" w:hAnsi="Cambria"/>
          <w:lang w:val="ru-RU"/>
        </w:rPr>
        <w:t xml:space="preserve"> низко расположенной и предлежащей плацентой. Именно по этим причинам женщинам из групп риска показана дородовая госпитализация.</w:t>
      </w:r>
    </w:p>
    <w:p w:rsidR="00A64D33" w:rsidRPr="00C108A1" w:rsidRDefault="007F0548">
      <w:pPr>
        <w:pStyle w:val="Standard"/>
        <w:rPr>
          <w:rFonts w:ascii="Cambria" w:hAnsi="Cambria"/>
          <w:lang w:val="ru-RU"/>
        </w:rPr>
      </w:pPr>
      <w:r w:rsidRPr="00C108A1">
        <w:rPr>
          <w:rFonts w:ascii="Cambria" w:hAnsi="Cambria"/>
          <w:lang w:val="ru-RU"/>
        </w:rPr>
        <w:t>Стоит помнить, что отслойка плаценты может возникать на фоне благополучного течения беременности, при нормальном ее расположен</w:t>
      </w:r>
      <w:r w:rsidRPr="00C108A1">
        <w:rPr>
          <w:rFonts w:ascii="Cambria" w:hAnsi="Cambria"/>
          <w:lang w:val="ru-RU"/>
        </w:rPr>
        <w:t>ии.</w:t>
      </w:r>
    </w:p>
    <w:p w:rsidR="00A64D33" w:rsidRDefault="007F0548">
      <w:pPr>
        <w:pStyle w:val="Standard"/>
        <w:rPr>
          <w:rFonts w:ascii="Cambria" w:hAnsi="Cambria"/>
        </w:rPr>
      </w:pPr>
      <w:r w:rsidRPr="00C108A1">
        <w:rPr>
          <w:rFonts w:ascii="Cambria" w:hAnsi="Cambria"/>
          <w:lang w:val="ru-RU"/>
        </w:rPr>
        <w:t xml:space="preserve">Подтекание околоплодных вод Появление водянистых выделений у беременных — повод для посещения гинеколога. Такие выделения можно рассматривать как подтекание или даже излитие околоплодных вод. Если беременность доношенная и было диагностировано </w:t>
      </w:r>
      <w:r w:rsidRPr="00C108A1">
        <w:rPr>
          <w:rFonts w:ascii="Cambria" w:hAnsi="Cambria"/>
          <w:lang w:val="ru-RU"/>
        </w:rPr>
        <w:t xml:space="preserve">излитие, то роды должны произойти в ближайшие 12 часов. </w:t>
      </w:r>
      <w:r>
        <w:rPr>
          <w:rFonts w:ascii="Cambria" w:hAnsi="Cambria"/>
        </w:rPr>
        <w:t>Весь этот период женщина должна находиться под контролем специалиста.</w:t>
      </w:r>
    </w:p>
    <w:p w:rsidR="00A64D33" w:rsidRDefault="00A64D33">
      <w:pPr>
        <w:pStyle w:val="Standard"/>
        <w:rPr>
          <w:rFonts w:ascii="Cambria" w:hAnsi="Cambria"/>
        </w:rPr>
      </w:pPr>
    </w:p>
    <w:p w:rsidR="00A64D33" w:rsidRDefault="00A64D33">
      <w:pPr>
        <w:pStyle w:val="Standard"/>
        <w:rPr>
          <w:rFonts w:ascii="Cambria" w:hAnsi="Cambria"/>
        </w:rPr>
      </w:pPr>
    </w:p>
    <w:tbl>
      <w:tblPr>
        <w:tblW w:w="9020" w:type="dxa"/>
        <w:jc w:val="center"/>
        <w:tblLayout w:type="fixed"/>
        <w:tblCellMar>
          <w:left w:w="10" w:type="dxa"/>
          <w:right w:w="10" w:type="dxa"/>
        </w:tblCellMar>
        <w:tblLook w:val="04A0"/>
      </w:tblPr>
      <w:tblGrid>
        <w:gridCol w:w="2385"/>
        <w:gridCol w:w="6049"/>
        <w:gridCol w:w="586"/>
      </w:tblGrid>
      <w:tr w:rsidR="00A64D33" w:rsidTr="00033FF4">
        <w:tblPrEx>
          <w:tblCellMar>
            <w:top w:w="0" w:type="dxa"/>
            <w:bottom w:w="0" w:type="dxa"/>
          </w:tblCellMar>
        </w:tblPrEx>
        <w:trPr>
          <w:trHeight w:hRule="exact" w:val="312"/>
          <w:jc w:val="center"/>
        </w:trPr>
        <w:tc>
          <w:tcPr>
            <w:tcW w:w="2385"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bottom"/>
          </w:tcPr>
          <w:p w:rsidR="00A64D33" w:rsidRDefault="007F0548">
            <w:pPr>
              <w:pStyle w:val="a4"/>
              <w:tabs>
                <w:tab w:val="left" w:pos="986"/>
                <w:tab w:val="left" w:pos="1303"/>
              </w:tabs>
              <w:spacing w:line="148" w:lineRule="auto"/>
            </w:pPr>
            <w:r>
              <w:rPr>
                <w:rFonts w:ascii="Arial" w:eastAsia="Arial" w:hAnsi="Arial" w:cs="Arial"/>
                <w:b/>
                <w:bCs/>
                <w:color w:val="0B4996"/>
                <w:sz w:val="11"/>
                <w:szCs w:val="11"/>
              </w:rPr>
              <w:t>°</w:t>
            </w:r>
            <w:r>
              <w:rPr>
                <w:noProof/>
                <w:lang w:val="ru-RU" w:eastAsia="ru-RU" w:bidi="ar-SA"/>
              </w:rPr>
              <w:drawing>
                <wp:inline distT="0" distB="0" distL="0" distR="0">
                  <wp:extent cx="1500992" cy="783772"/>
                  <wp:effectExtent l="19050" t="0" r="3958" b="0"/>
                  <wp:docPr id="2" name="Изображение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497658" cy="782031"/>
                          </a:xfrm>
                          <a:prstGeom prst="rect">
                            <a:avLst/>
                          </a:prstGeom>
                          <a:noFill/>
                          <a:ln>
                            <a:noFill/>
                            <a:prstDash/>
                          </a:ln>
                        </pic:spPr>
                      </pic:pic>
                    </a:graphicData>
                  </a:graphic>
                </wp:inline>
              </w:drawing>
            </w:r>
            <w:r>
              <w:rPr>
                <w:rFonts w:ascii="Arial" w:eastAsia="Arial" w:hAnsi="Arial" w:cs="Arial"/>
                <w:b/>
                <w:bCs/>
                <w:color w:val="0B4996"/>
                <w:sz w:val="11"/>
                <w:szCs w:val="11"/>
              </w:rPr>
              <w:tab/>
              <w:t>*</w:t>
            </w:r>
          </w:p>
          <w:p w:rsidR="00A64D33" w:rsidRDefault="00A64D33">
            <w:pPr>
              <w:pStyle w:val="a4"/>
              <w:spacing w:after="60"/>
              <w:jc w:val="center"/>
              <w:rPr>
                <w:rFonts w:ascii="Times New Roman" w:hAnsi="Times New Roman"/>
                <w:sz w:val="11"/>
                <w:szCs w:val="11"/>
              </w:rPr>
            </w:pPr>
          </w:p>
        </w:tc>
        <w:tc>
          <w:tcPr>
            <w:tcW w:w="663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bottom"/>
          </w:tcPr>
          <w:p w:rsidR="00A64D33" w:rsidRDefault="007F0548">
            <w:pPr>
              <w:pStyle w:val="a4"/>
              <w:jc w:val="center"/>
              <w:rPr>
                <w:rFonts w:ascii="Times New Roman" w:hAnsi="Times New Roman"/>
                <w:b/>
                <w:bCs/>
                <w:color w:val="000000"/>
                <w:sz w:val="26"/>
                <w:szCs w:val="26"/>
              </w:rPr>
            </w:pPr>
            <w:r>
              <w:rPr>
                <w:rFonts w:ascii="Times New Roman" w:hAnsi="Times New Roman"/>
                <w:b/>
                <w:bCs/>
                <w:color w:val="000000"/>
                <w:sz w:val="26"/>
                <w:szCs w:val="26"/>
              </w:rPr>
              <w:t>ГАУЗ ТО «Городская поликлиника № 4»</w:t>
            </w:r>
          </w:p>
        </w:tc>
      </w:tr>
      <w:tr w:rsidR="00A64D33" w:rsidTr="00033FF4">
        <w:tblPrEx>
          <w:tblCellMar>
            <w:top w:w="0" w:type="dxa"/>
            <w:bottom w:w="0" w:type="dxa"/>
          </w:tblCellMar>
        </w:tblPrEx>
        <w:trPr>
          <w:trHeight w:hRule="exact" w:val="298"/>
          <w:jc w:val="center"/>
        </w:trPr>
        <w:tc>
          <w:tcPr>
            <w:tcW w:w="2385" w:type="dxa"/>
            <w:vMerge/>
            <w:tcBorders>
              <w:top w:val="single" w:sz="4" w:space="0" w:color="000000"/>
              <w:left w:val="single" w:sz="4" w:space="0" w:color="000000"/>
              <w:bottom w:val="single" w:sz="4" w:space="0" w:color="000000"/>
            </w:tcBorders>
            <w:tcMar>
              <w:top w:w="0" w:type="dxa"/>
              <w:left w:w="10" w:type="dxa"/>
              <w:bottom w:w="0" w:type="dxa"/>
              <w:right w:w="10" w:type="dxa"/>
            </w:tcMar>
            <w:vAlign w:val="bottom"/>
          </w:tcPr>
          <w:p w:rsidR="00A64D33" w:rsidRDefault="00A64D33"/>
        </w:tc>
        <w:tc>
          <w:tcPr>
            <w:tcW w:w="663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bottom"/>
          </w:tcPr>
          <w:p w:rsidR="00A64D33" w:rsidRDefault="007F0548">
            <w:pPr>
              <w:pStyle w:val="a4"/>
              <w:jc w:val="center"/>
              <w:rPr>
                <w:rFonts w:ascii="Times New Roman" w:hAnsi="Times New Roman"/>
                <w:b/>
                <w:bCs/>
                <w:color w:val="000000"/>
                <w:sz w:val="20"/>
                <w:szCs w:val="20"/>
              </w:rPr>
            </w:pPr>
            <w:r>
              <w:rPr>
                <w:rFonts w:ascii="Times New Roman" w:hAnsi="Times New Roman"/>
                <w:b/>
                <w:bCs/>
                <w:color w:val="000000"/>
                <w:sz w:val="20"/>
                <w:szCs w:val="20"/>
              </w:rPr>
              <w:t>Информация для пациентов</w:t>
            </w:r>
          </w:p>
        </w:tc>
      </w:tr>
      <w:tr w:rsidR="00A64D33" w:rsidTr="00033FF4">
        <w:tblPrEx>
          <w:tblCellMar>
            <w:top w:w="0" w:type="dxa"/>
            <w:bottom w:w="0" w:type="dxa"/>
          </w:tblCellMar>
        </w:tblPrEx>
        <w:trPr>
          <w:trHeight w:hRule="exact" w:val="456"/>
          <w:jc w:val="center"/>
        </w:trPr>
        <w:tc>
          <w:tcPr>
            <w:tcW w:w="2385" w:type="dxa"/>
            <w:vMerge/>
            <w:tcBorders>
              <w:top w:val="single" w:sz="4" w:space="0" w:color="000000"/>
              <w:left w:val="single" w:sz="4" w:space="0" w:color="000000"/>
              <w:bottom w:val="single" w:sz="4" w:space="0" w:color="000000"/>
            </w:tcBorders>
            <w:tcMar>
              <w:top w:w="0" w:type="dxa"/>
              <w:left w:w="10" w:type="dxa"/>
              <w:bottom w:w="0" w:type="dxa"/>
              <w:right w:w="10" w:type="dxa"/>
            </w:tcMar>
            <w:vAlign w:val="bottom"/>
          </w:tcPr>
          <w:p w:rsidR="00A64D33" w:rsidRDefault="00A64D33"/>
        </w:tc>
        <w:tc>
          <w:tcPr>
            <w:tcW w:w="663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64D33" w:rsidRDefault="007F0548">
            <w:pPr>
              <w:pStyle w:val="a4"/>
              <w:jc w:val="center"/>
              <w:rPr>
                <w:rFonts w:ascii="Times New Roman" w:hAnsi="Times New Roman"/>
                <w:b/>
                <w:bCs/>
                <w:color w:val="000000"/>
                <w:sz w:val="26"/>
                <w:szCs w:val="26"/>
              </w:rPr>
            </w:pPr>
            <w:r>
              <w:rPr>
                <w:rFonts w:ascii="Times New Roman" w:hAnsi="Times New Roman"/>
                <w:b/>
                <w:bCs/>
                <w:color w:val="000000"/>
                <w:sz w:val="26"/>
                <w:szCs w:val="26"/>
              </w:rPr>
              <w:t>«Нормальная беременность»</w:t>
            </w:r>
          </w:p>
        </w:tc>
      </w:tr>
      <w:tr w:rsidR="00A64D33" w:rsidTr="00033FF4">
        <w:tblPrEx>
          <w:tblCellMar>
            <w:top w:w="0" w:type="dxa"/>
            <w:bottom w:w="0" w:type="dxa"/>
          </w:tblCellMar>
        </w:tblPrEx>
        <w:trPr>
          <w:trHeight w:hRule="exact" w:val="869"/>
          <w:jc w:val="center"/>
        </w:trPr>
        <w:tc>
          <w:tcPr>
            <w:tcW w:w="2385" w:type="dxa"/>
            <w:vMerge/>
            <w:tcBorders>
              <w:top w:val="single" w:sz="4" w:space="0" w:color="000000"/>
              <w:left w:val="single" w:sz="4" w:space="0" w:color="000000"/>
              <w:bottom w:val="single" w:sz="4" w:space="0" w:color="auto"/>
            </w:tcBorders>
            <w:tcMar>
              <w:top w:w="0" w:type="dxa"/>
              <w:left w:w="10" w:type="dxa"/>
              <w:bottom w:w="0" w:type="dxa"/>
              <w:right w:w="10" w:type="dxa"/>
            </w:tcMar>
            <w:vAlign w:val="bottom"/>
          </w:tcPr>
          <w:p w:rsidR="00A64D33" w:rsidRDefault="00A64D33"/>
        </w:tc>
        <w:tc>
          <w:tcPr>
            <w:tcW w:w="6049" w:type="dxa"/>
            <w:tcBorders>
              <w:top w:val="single" w:sz="4" w:space="0" w:color="000000"/>
              <w:left w:val="single" w:sz="4" w:space="0" w:color="000000"/>
              <w:bottom w:val="single" w:sz="4" w:space="0" w:color="auto"/>
            </w:tcBorders>
            <w:tcMar>
              <w:top w:w="0" w:type="dxa"/>
              <w:left w:w="10" w:type="dxa"/>
              <w:bottom w:w="0" w:type="dxa"/>
              <w:right w:w="10" w:type="dxa"/>
            </w:tcMar>
            <w:vAlign w:val="bottom"/>
          </w:tcPr>
          <w:p w:rsidR="00A64D33" w:rsidRPr="00C108A1" w:rsidRDefault="007F0548">
            <w:pPr>
              <w:pStyle w:val="a4"/>
              <w:rPr>
                <w:rFonts w:ascii="Times New Roman" w:hAnsi="Times New Roman"/>
                <w:color w:val="000000"/>
                <w:sz w:val="20"/>
                <w:szCs w:val="20"/>
                <w:lang w:val="ru-RU"/>
              </w:rPr>
            </w:pPr>
            <w:r w:rsidRPr="00C108A1">
              <w:rPr>
                <w:rFonts w:ascii="Times New Roman" w:hAnsi="Times New Roman"/>
                <w:color w:val="000000"/>
                <w:sz w:val="20"/>
                <w:szCs w:val="20"/>
                <w:lang w:val="ru-RU"/>
              </w:rPr>
              <w:t xml:space="preserve">Основание: Клинические </w:t>
            </w:r>
            <w:r w:rsidRPr="00C108A1">
              <w:rPr>
                <w:rFonts w:ascii="Times New Roman" w:hAnsi="Times New Roman"/>
                <w:color w:val="000000"/>
                <w:sz w:val="20"/>
                <w:szCs w:val="20"/>
                <w:lang w:val="ru-RU"/>
              </w:rPr>
              <w:t>рекомендации «Нормальная беременность», разработано РОАН, 2020г</w:t>
            </w:r>
          </w:p>
        </w:tc>
        <w:tc>
          <w:tcPr>
            <w:tcW w:w="5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64D33" w:rsidRDefault="007F0548">
            <w:pPr>
              <w:pStyle w:val="a4"/>
              <w:jc w:val="center"/>
            </w:pPr>
            <w:r>
              <w:rPr>
                <w:rFonts w:ascii="Times New Roman" w:hAnsi="Times New Roman"/>
                <w:b/>
                <w:bCs/>
                <w:color w:val="000000"/>
                <w:sz w:val="20"/>
                <w:szCs w:val="20"/>
              </w:rPr>
              <w:t>Стр. 2</w:t>
            </w:r>
          </w:p>
        </w:tc>
      </w:tr>
    </w:tbl>
    <w:p w:rsidR="00A64D33" w:rsidRDefault="00A64D33">
      <w:pPr>
        <w:pStyle w:val="Standard"/>
        <w:rPr>
          <w:rFonts w:ascii="Cambria" w:hAnsi="Cambria"/>
        </w:rPr>
      </w:pPr>
    </w:p>
    <w:p w:rsidR="00A64D33" w:rsidRPr="00C108A1" w:rsidRDefault="007F0548">
      <w:pPr>
        <w:pStyle w:val="Standard"/>
        <w:rPr>
          <w:rFonts w:ascii="Cambria" w:hAnsi="Cambria"/>
          <w:lang w:val="ru-RU"/>
        </w:rPr>
      </w:pPr>
      <w:r w:rsidRPr="00C108A1">
        <w:rPr>
          <w:rFonts w:ascii="Cambria" w:hAnsi="Cambria"/>
          <w:lang w:val="ru-RU"/>
        </w:rPr>
        <w:t xml:space="preserve">В это время гинеколог оценивает состояние малыша и роженицы, отслеживается сердцебиение, оценивается родовая деятельность. При ее отсутствии после излития околоплодных вод врачи </w:t>
      </w:r>
      <w:r w:rsidRPr="00C108A1">
        <w:rPr>
          <w:rFonts w:ascii="Cambria" w:hAnsi="Cambria"/>
          <w:lang w:val="ru-RU"/>
        </w:rPr>
        <w:t xml:space="preserve">решают, какую тактику выбрать, способ стимуляции родов. Продолжительный безводный период опасен инфицированием матки и другими осложнениями. Появление такого вида выделений может свидетельствовать о половых инфекциях или дисбактериозе влагалища. Гинеколог </w:t>
      </w:r>
      <w:r w:rsidRPr="00C108A1">
        <w:rPr>
          <w:rFonts w:ascii="Cambria" w:hAnsi="Cambria"/>
          <w:lang w:val="ru-RU"/>
        </w:rPr>
        <w:t>назначает лабораторные исследования, позволяющие подтвердить или исключить инфекции и выбрать эффективное лечение.</w:t>
      </w:r>
    </w:p>
    <w:p w:rsidR="00A64D33" w:rsidRPr="00C108A1" w:rsidRDefault="00A64D33">
      <w:pPr>
        <w:pStyle w:val="Standard"/>
        <w:rPr>
          <w:rFonts w:ascii="Cambria" w:hAnsi="Cambria"/>
          <w:lang w:val="ru-RU"/>
        </w:rPr>
      </w:pPr>
    </w:p>
    <w:p w:rsidR="00A64D33" w:rsidRPr="00C108A1" w:rsidRDefault="007F0548">
      <w:pPr>
        <w:pStyle w:val="Standard"/>
        <w:rPr>
          <w:rFonts w:ascii="Cambria" w:hAnsi="Cambria"/>
          <w:lang w:val="ru-RU"/>
        </w:rPr>
      </w:pPr>
      <w:r w:rsidRPr="00C108A1">
        <w:rPr>
          <w:rFonts w:ascii="Cambria" w:hAnsi="Cambria"/>
          <w:b/>
          <w:bCs/>
          <w:lang w:val="ru-RU"/>
        </w:rPr>
        <w:t>Гестоз</w:t>
      </w:r>
      <w:r w:rsidRPr="00C108A1">
        <w:rPr>
          <w:rFonts w:ascii="Cambria" w:hAnsi="Cambria"/>
          <w:lang w:val="ru-RU"/>
        </w:rPr>
        <w:t xml:space="preserve"> — тяжелое состояние, представляющее угрозу жизни как матери, так и плода. Симптомы гестоза: отеки различной степени выраженности, вы</w:t>
      </w:r>
      <w:r w:rsidRPr="00C108A1">
        <w:rPr>
          <w:rFonts w:ascii="Cambria" w:hAnsi="Cambria"/>
          <w:lang w:val="ru-RU"/>
        </w:rPr>
        <w:t>сокое артериальное давления. Высокие цифры давления сопровождаются ухудшением общего самочувствия женщины, появляются головная боль, головокружение, тошнота и рвота. При беременности артериальное давление должно строго контролироваться, особенно, если гине</w:t>
      </w:r>
      <w:r w:rsidRPr="00C108A1">
        <w:rPr>
          <w:rFonts w:ascii="Cambria" w:hAnsi="Cambria"/>
          <w:lang w:val="ru-RU"/>
        </w:rPr>
        <w:t>колог выявил симптомы гестоза. Гестоз можно рассматривать как одну из причин досрочных родов. При повышении давления нарушается работа многих органов матери, а плод страдает от гипоксии из-за нарушения притока крови. Главная задача гинеколога — своевременн</w:t>
      </w:r>
      <w:r w:rsidRPr="00C108A1">
        <w:rPr>
          <w:rFonts w:ascii="Cambria" w:hAnsi="Cambria"/>
          <w:lang w:val="ru-RU"/>
        </w:rPr>
        <w:t>о диагностировать угрозу здоровью матери и плода и принять все меры по их лечению и предупреждению.</w:t>
      </w:r>
    </w:p>
    <w:p w:rsidR="00A64D33" w:rsidRPr="00C108A1" w:rsidRDefault="00A64D33">
      <w:pPr>
        <w:pStyle w:val="Standard"/>
        <w:rPr>
          <w:rFonts w:ascii="Cambria" w:hAnsi="Cambria"/>
          <w:lang w:val="ru-RU"/>
        </w:rPr>
      </w:pPr>
    </w:p>
    <w:p w:rsidR="00A64D33" w:rsidRPr="00C108A1" w:rsidRDefault="007F0548">
      <w:pPr>
        <w:pStyle w:val="Standard"/>
        <w:rPr>
          <w:rFonts w:ascii="Cambria" w:hAnsi="Cambria"/>
          <w:lang w:val="ru-RU"/>
        </w:rPr>
      </w:pPr>
      <w:r w:rsidRPr="00C108A1">
        <w:rPr>
          <w:rFonts w:ascii="Cambria" w:hAnsi="Cambria"/>
          <w:b/>
          <w:bCs/>
          <w:lang w:val="ru-RU"/>
        </w:rPr>
        <w:t xml:space="preserve">Инфекционные заболевания при беременности </w:t>
      </w:r>
      <w:r w:rsidRPr="00C108A1">
        <w:rPr>
          <w:rFonts w:ascii="Cambria" w:hAnsi="Cambria"/>
          <w:lang w:val="ru-RU"/>
        </w:rPr>
        <w:t>Невозможно представить женщину, которая проживет все 9 месяцев беременности в стерильных условиях при полной изо</w:t>
      </w:r>
      <w:r w:rsidRPr="00C108A1">
        <w:rPr>
          <w:rFonts w:ascii="Cambria" w:hAnsi="Cambria"/>
          <w:lang w:val="ru-RU"/>
        </w:rPr>
        <w:t>ляции от внешнего мира. Просто выйдя на улицу, можно столкнуться с людьми с острыми вирусными заболеваниями. В условиях сниженного иммунитета восприимчивость к различным инфекциям повышается, и имеется большая вероятность заболеть. Сложность представляет н</w:t>
      </w:r>
      <w:r w:rsidRPr="00C108A1">
        <w:rPr>
          <w:rFonts w:ascii="Cambria" w:hAnsi="Cambria"/>
          <w:lang w:val="ru-RU"/>
        </w:rPr>
        <w:t xml:space="preserve">е только само заболевание с последствиями для плода, но и сложности в лечении, и категорический запрет на самолечение. При появлении симптомов простуды или же соматического заболевания необходима консультация гинеколога и терапевта. Если срок беременности </w:t>
      </w:r>
      <w:r w:rsidRPr="00C108A1">
        <w:rPr>
          <w:rFonts w:ascii="Cambria" w:hAnsi="Cambria"/>
          <w:lang w:val="ru-RU"/>
        </w:rPr>
        <w:t>небольшой, то о своем положении необходимо сообщить заранее. В некоторых случаях лечение острых инфекций проходит в стенах стационара, где врачи имеют возможность отслеживать состояние плода и матери.</w:t>
      </w:r>
    </w:p>
    <w:p w:rsidR="00A64D33" w:rsidRPr="00C108A1" w:rsidRDefault="00A64D33">
      <w:pPr>
        <w:pStyle w:val="Standard"/>
        <w:rPr>
          <w:rFonts w:ascii="Cambria" w:hAnsi="Cambria"/>
          <w:lang w:val="ru-RU"/>
        </w:rPr>
      </w:pPr>
    </w:p>
    <w:p w:rsidR="00A64D33" w:rsidRDefault="007F0548">
      <w:pPr>
        <w:pStyle w:val="Standard"/>
        <w:rPr>
          <w:rFonts w:ascii="Cambria" w:hAnsi="Cambria"/>
        </w:rPr>
      </w:pPr>
      <w:r w:rsidRPr="00C108A1">
        <w:rPr>
          <w:rFonts w:ascii="Cambria" w:hAnsi="Cambria"/>
          <w:b/>
          <w:bCs/>
          <w:lang w:val="ru-RU"/>
        </w:rPr>
        <w:t>Шевеления плода</w:t>
      </w:r>
      <w:r w:rsidRPr="00C108A1">
        <w:rPr>
          <w:rFonts w:ascii="Cambria" w:hAnsi="Cambria"/>
          <w:lang w:val="ru-RU"/>
        </w:rPr>
        <w:t xml:space="preserve"> Несмотря на пристальное внимание врач</w:t>
      </w:r>
      <w:r w:rsidRPr="00C108A1">
        <w:rPr>
          <w:rFonts w:ascii="Cambria" w:hAnsi="Cambria"/>
          <w:lang w:val="ru-RU"/>
        </w:rPr>
        <w:t>ей к состоянию беременных женщин, необходимости посещения множества врачей, ни один гинеколог не может наблюдать женщину 24 часа в сутки. Поэтому важно понимать и прислушиваться к собственным ощущениям, уметь интерпретировать тревожные симптомы. Одним из п</w:t>
      </w:r>
      <w:r w:rsidRPr="00C108A1">
        <w:rPr>
          <w:rFonts w:ascii="Cambria" w:hAnsi="Cambria"/>
          <w:lang w:val="ru-RU"/>
        </w:rPr>
        <w:t xml:space="preserve">оказателей нормального течения беременности будет количество шевелений плода за сутки. В норме, при условии отсутствия патологий, если плод получает достаточное количество питания, мать должна ощущать не меньше 10 шевелений в сутки. </w:t>
      </w:r>
      <w:r>
        <w:rPr>
          <w:rFonts w:ascii="Cambria" w:hAnsi="Cambria"/>
        </w:rPr>
        <w:t xml:space="preserve">Если плод не шевелится </w:t>
      </w:r>
      <w:r>
        <w:rPr>
          <w:rFonts w:ascii="Cambria" w:hAnsi="Cambria"/>
        </w:rPr>
        <w:t>на протяжении 4 часов подряд, и мать</w:t>
      </w:r>
    </w:p>
    <w:p w:rsidR="00A64D33" w:rsidRDefault="00A64D33">
      <w:pPr>
        <w:pStyle w:val="Standard"/>
        <w:rPr>
          <w:rFonts w:ascii="Cambria" w:hAnsi="Cambria"/>
        </w:rPr>
      </w:pPr>
    </w:p>
    <w:p w:rsidR="00A64D33" w:rsidRDefault="00A64D33">
      <w:pPr>
        <w:pStyle w:val="Standard"/>
        <w:rPr>
          <w:rFonts w:ascii="Cambria" w:hAnsi="Cambria"/>
        </w:rPr>
      </w:pPr>
    </w:p>
    <w:tbl>
      <w:tblPr>
        <w:tblW w:w="9020"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2810"/>
        <w:gridCol w:w="5624"/>
        <w:gridCol w:w="586"/>
      </w:tblGrid>
      <w:tr w:rsidR="00A64D33" w:rsidTr="00033FF4">
        <w:tblPrEx>
          <w:tblCellMar>
            <w:top w:w="0" w:type="dxa"/>
            <w:bottom w:w="0" w:type="dxa"/>
          </w:tblCellMar>
        </w:tblPrEx>
        <w:trPr>
          <w:trHeight w:hRule="exact" w:val="312"/>
          <w:jc w:val="center"/>
        </w:trPr>
        <w:tc>
          <w:tcPr>
            <w:tcW w:w="2810" w:type="dxa"/>
            <w:vMerge w:val="restart"/>
            <w:tcMar>
              <w:top w:w="0" w:type="dxa"/>
              <w:left w:w="10" w:type="dxa"/>
              <w:bottom w:w="0" w:type="dxa"/>
              <w:right w:w="10" w:type="dxa"/>
            </w:tcMar>
            <w:vAlign w:val="bottom"/>
          </w:tcPr>
          <w:p w:rsidR="00A64D33" w:rsidRDefault="007F0548">
            <w:pPr>
              <w:pStyle w:val="a4"/>
              <w:tabs>
                <w:tab w:val="left" w:pos="986"/>
                <w:tab w:val="left" w:pos="1303"/>
              </w:tabs>
              <w:spacing w:line="148" w:lineRule="auto"/>
            </w:pPr>
            <w:r>
              <w:rPr>
                <w:rFonts w:ascii="Arial" w:eastAsia="Arial" w:hAnsi="Arial" w:cs="Arial"/>
                <w:b/>
                <w:bCs/>
                <w:color w:val="0B4996"/>
                <w:sz w:val="11"/>
                <w:szCs w:val="11"/>
              </w:rPr>
              <w:t>°</w:t>
            </w:r>
            <w:r>
              <w:rPr>
                <w:noProof/>
                <w:lang w:val="ru-RU" w:eastAsia="ru-RU" w:bidi="ar-SA"/>
              </w:rPr>
              <w:drawing>
                <wp:inline distT="0" distB="0" distL="0" distR="0">
                  <wp:extent cx="1492482" cy="967839"/>
                  <wp:effectExtent l="19050" t="0" r="0" b="0"/>
                  <wp:docPr id="3" name="Изображение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489166" cy="965689"/>
                          </a:xfrm>
                          <a:prstGeom prst="rect">
                            <a:avLst/>
                          </a:prstGeom>
                          <a:noFill/>
                          <a:ln>
                            <a:noFill/>
                            <a:prstDash/>
                          </a:ln>
                        </pic:spPr>
                      </pic:pic>
                    </a:graphicData>
                  </a:graphic>
                </wp:inline>
              </w:drawing>
            </w:r>
            <w:r>
              <w:rPr>
                <w:rFonts w:ascii="Arial" w:eastAsia="Arial" w:hAnsi="Arial" w:cs="Arial"/>
                <w:b/>
                <w:bCs/>
                <w:color w:val="0B4996"/>
                <w:sz w:val="11"/>
                <w:szCs w:val="11"/>
              </w:rPr>
              <w:tab/>
              <w:t>*</w:t>
            </w:r>
          </w:p>
          <w:p w:rsidR="00A64D33" w:rsidRDefault="00A64D33">
            <w:pPr>
              <w:pStyle w:val="a4"/>
              <w:spacing w:after="60"/>
              <w:jc w:val="center"/>
              <w:rPr>
                <w:rFonts w:ascii="Times New Roman" w:hAnsi="Times New Roman"/>
                <w:sz w:val="11"/>
                <w:szCs w:val="11"/>
              </w:rPr>
            </w:pPr>
          </w:p>
        </w:tc>
        <w:tc>
          <w:tcPr>
            <w:tcW w:w="6210" w:type="dxa"/>
            <w:gridSpan w:val="2"/>
            <w:tcMar>
              <w:top w:w="0" w:type="dxa"/>
              <w:left w:w="10" w:type="dxa"/>
              <w:bottom w:w="0" w:type="dxa"/>
              <w:right w:w="10" w:type="dxa"/>
            </w:tcMar>
            <w:vAlign w:val="bottom"/>
          </w:tcPr>
          <w:p w:rsidR="00A64D33" w:rsidRDefault="007F0548">
            <w:pPr>
              <w:pStyle w:val="a4"/>
              <w:jc w:val="center"/>
              <w:rPr>
                <w:rFonts w:ascii="Times New Roman" w:hAnsi="Times New Roman"/>
                <w:b/>
                <w:bCs/>
                <w:color w:val="000000"/>
                <w:sz w:val="26"/>
                <w:szCs w:val="26"/>
              </w:rPr>
            </w:pPr>
            <w:r>
              <w:rPr>
                <w:rFonts w:ascii="Times New Roman" w:hAnsi="Times New Roman"/>
                <w:b/>
                <w:bCs/>
                <w:color w:val="000000"/>
                <w:sz w:val="26"/>
                <w:szCs w:val="26"/>
              </w:rPr>
              <w:t>ГАУЗ ТО «Городская поликлиника № 4»</w:t>
            </w:r>
          </w:p>
        </w:tc>
      </w:tr>
      <w:tr w:rsidR="00A64D33" w:rsidTr="00033FF4">
        <w:tblPrEx>
          <w:tblCellMar>
            <w:top w:w="0" w:type="dxa"/>
            <w:bottom w:w="0" w:type="dxa"/>
          </w:tblCellMar>
        </w:tblPrEx>
        <w:trPr>
          <w:trHeight w:hRule="exact" w:val="298"/>
          <w:jc w:val="center"/>
        </w:trPr>
        <w:tc>
          <w:tcPr>
            <w:tcW w:w="2810" w:type="dxa"/>
            <w:vMerge/>
            <w:tcMar>
              <w:top w:w="0" w:type="dxa"/>
              <w:left w:w="10" w:type="dxa"/>
              <w:bottom w:w="0" w:type="dxa"/>
              <w:right w:w="10" w:type="dxa"/>
            </w:tcMar>
            <w:vAlign w:val="bottom"/>
          </w:tcPr>
          <w:p w:rsidR="00A64D33" w:rsidRDefault="00A64D33"/>
        </w:tc>
        <w:tc>
          <w:tcPr>
            <w:tcW w:w="6210" w:type="dxa"/>
            <w:gridSpan w:val="2"/>
            <w:tcMar>
              <w:top w:w="0" w:type="dxa"/>
              <w:left w:w="10" w:type="dxa"/>
              <w:bottom w:w="0" w:type="dxa"/>
              <w:right w:w="10" w:type="dxa"/>
            </w:tcMar>
            <w:vAlign w:val="bottom"/>
          </w:tcPr>
          <w:p w:rsidR="00A64D33" w:rsidRDefault="007F0548">
            <w:pPr>
              <w:pStyle w:val="a4"/>
              <w:jc w:val="center"/>
              <w:rPr>
                <w:rFonts w:ascii="Times New Roman" w:hAnsi="Times New Roman"/>
                <w:b/>
                <w:bCs/>
                <w:color w:val="000000"/>
                <w:sz w:val="20"/>
                <w:szCs w:val="20"/>
              </w:rPr>
            </w:pPr>
            <w:r>
              <w:rPr>
                <w:rFonts w:ascii="Times New Roman" w:hAnsi="Times New Roman"/>
                <w:b/>
                <w:bCs/>
                <w:color w:val="000000"/>
                <w:sz w:val="20"/>
                <w:szCs w:val="20"/>
              </w:rPr>
              <w:t>Информация для пациентов</w:t>
            </w:r>
          </w:p>
        </w:tc>
      </w:tr>
      <w:tr w:rsidR="00A64D33" w:rsidTr="00033FF4">
        <w:tblPrEx>
          <w:tblCellMar>
            <w:top w:w="0" w:type="dxa"/>
            <w:bottom w:w="0" w:type="dxa"/>
          </w:tblCellMar>
        </w:tblPrEx>
        <w:trPr>
          <w:trHeight w:hRule="exact" w:val="456"/>
          <w:jc w:val="center"/>
        </w:trPr>
        <w:tc>
          <w:tcPr>
            <w:tcW w:w="2810" w:type="dxa"/>
            <w:vMerge/>
            <w:tcMar>
              <w:top w:w="0" w:type="dxa"/>
              <w:left w:w="10" w:type="dxa"/>
              <w:bottom w:w="0" w:type="dxa"/>
              <w:right w:w="10" w:type="dxa"/>
            </w:tcMar>
            <w:vAlign w:val="bottom"/>
          </w:tcPr>
          <w:p w:rsidR="00A64D33" w:rsidRDefault="00A64D33"/>
        </w:tc>
        <w:tc>
          <w:tcPr>
            <w:tcW w:w="6210" w:type="dxa"/>
            <w:gridSpan w:val="2"/>
            <w:tcMar>
              <w:top w:w="0" w:type="dxa"/>
              <w:left w:w="10" w:type="dxa"/>
              <w:bottom w:w="0" w:type="dxa"/>
              <w:right w:w="10" w:type="dxa"/>
            </w:tcMar>
            <w:vAlign w:val="center"/>
          </w:tcPr>
          <w:p w:rsidR="00A64D33" w:rsidRDefault="007F0548">
            <w:pPr>
              <w:pStyle w:val="a4"/>
              <w:jc w:val="center"/>
              <w:rPr>
                <w:rFonts w:ascii="Times New Roman" w:hAnsi="Times New Roman"/>
                <w:b/>
                <w:bCs/>
                <w:color w:val="000000"/>
                <w:sz w:val="26"/>
                <w:szCs w:val="26"/>
              </w:rPr>
            </w:pPr>
            <w:r>
              <w:rPr>
                <w:rFonts w:ascii="Times New Roman" w:hAnsi="Times New Roman"/>
                <w:b/>
                <w:bCs/>
                <w:color w:val="000000"/>
                <w:sz w:val="26"/>
                <w:szCs w:val="26"/>
              </w:rPr>
              <w:t>«Нормальная беременность»</w:t>
            </w:r>
          </w:p>
        </w:tc>
      </w:tr>
      <w:tr w:rsidR="00A64D33" w:rsidTr="00033FF4">
        <w:tblPrEx>
          <w:tblCellMar>
            <w:top w:w="0" w:type="dxa"/>
            <w:bottom w:w="0" w:type="dxa"/>
          </w:tblCellMar>
        </w:tblPrEx>
        <w:trPr>
          <w:trHeight w:hRule="exact" w:val="869"/>
          <w:jc w:val="center"/>
        </w:trPr>
        <w:tc>
          <w:tcPr>
            <w:tcW w:w="2810" w:type="dxa"/>
            <w:vMerge/>
            <w:tcMar>
              <w:top w:w="0" w:type="dxa"/>
              <w:left w:w="10" w:type="dxa"/>
              <w:bottom w:w="0" w:type="dxa"/>
              <w:right w:w="10" w:type="dxa"/>
            </w:tcMar>
            <w:vAlign w:val="bottom"/>
          </w:tcPr>
          <w:p w:rsidR="00A64D33" w:rsidRDefault="00A64D33"/>
        </w:tc>
        <w:tc>
          <w:tcPr>
            <w:tcW w:w="5624" w:type="dxa"/>
            <w:tcMar>
              <w:top w:w="0" w:type="dxa"/>
              <w:left w:w="10" w:type="dxa"/>
              <w:bottom w:w="0" w:type="dxa"/>
              <w:right w:w="10" w:type="dxa"/>
            </w:tcMar>
            <w:vAlign w:val="bottom"/>
          </w:tcPr>
          <w:p w:rsidR="00A64D33" w:rsidRPr="00C108A1" w:rsidRDefault="007F0548">
            <w:pPr>
              <w:pStyle w:val="a4"/>
              <w:rPr>
                <w:rFonts w:ascii="Times New Roman" w:hAnsi="Times New Roman"/>
                <w:color w:val="000000"/>
                <w:sz w:val="20"/>
                <w:szCs w:val="20"/>
                <w:lang w:val="ru-RU"/>
              </w:rPr>
            </w:pPr>
            <w:r w:rsidRPr="00C108A1">
              <w:rPr>
                <w:rFonts w:ascii="Times New Roman" w:hAnsi="Times New Roman"/>
                <w:color w:val="000000"/>
                <w:sz w:val="20"/>
                <w:szCs w:val="20"/>
                <w:lang w:val="ru-RU"/>
              </w:rPr>
              <w:t>Основание: Клинические рекомендации «Нормальная беременность», разработано РОАН, 2020г</w:t>
            </w:r>
          </w:p>
        </w:tc>
        <w:tc>
          <w:tcPr>
            <w:tcW w:w="586" w:type="dxa"/>
            <w:tcMar>
              <w:top w:w="0" w:type="dxa"/>
              <w:left w:w="10" w:type="dxa"/>
              <w:bottom w:w="0" w:type="dxa"/>
              <w:right w:w="10" w:type="dxa"/>
            </w:tcMar>
            <w:vAlign w:val="center"/>
          </w:tcPr>
          <w:p w:rsidR="00A64D33" w:rsidRDefault="007F0548">
            <w:pPr>
              <w:pStyle w:val="a4"/>
              <w:jc w:val="center"/>
            </w:pPr>
            <w:r>
              <w:rPr>
                <w:rFonts w:ascii="Times New Roman" w:hAnsi="Times New Roman"/>
                <w:b/>
                <w:bCs/>
                <w:color w:val="000000"/>
                <w:sz w:val="20"/>
                <w:szCs w:val="20"/>
              </w:rPr>
              <w:t>Стр. 3</w:t>
            </w:r>
          </w:p>
        </w:tc>
      </w:tr>
    </w:tbl>
    <w:p w:rsidR="00A64D33" w:rsidRDefault="00A64D33">
      <w:pPr>
        <w:pStyle w:val="Standard"/>
        <w:rPr>
          <w:rFonts w:ascii="Cambria" w:hAnsi="Cambria"/>
        </w:rPr>
      </w:pPr>
    </w:p>
    <w:p w:rsidR="00A64D33" w:rsidRPr="00C108A1" w:rsidRDefault="007F0548">
      <w:pPr>
        <w:pStyle w:val="Standard"/>
        <w:rPr>
          <w:rFonts w:ascii="Cambria" w:hAnsi="Cambria"/>
          <w:lang w:val="ru-RU"/>
        </w:rPr>
      </w:pPr>
      <w:r w:rsidRPr="00C108A1">
        <w:rPr>
          <w:rFonts w:ascii="Cambria" w:hAnsi="Cambria"/>
          <w:lang w:val="ru-RU"/>
        </w:rPr>
        <w:t xml:space="preserve">не может добиться </w:t>
      </w:r>
      <w:r w:rsidRPr="00C108A1">
        <w:rPr>
          <w:rFonts w:ascii="Cambria" w:hAnsi="Cambria"/>
          <w:lang w:val="ru-RU"/>
        </w:rPr>
        <w:t>ответной реакции плода на какие-то раздражители (например, плод раньше шевелился после приема пищи, или когда играла громкая музыка), то необходимо незамедлительно обратиться за медицинской помощью. При обращении гинеколог проводит тщательный осмотр, оцени</w:t>
      </w:r>
      <w:r w:rsidRPr="00C108A1">
        <w:rPr>
          <w:rFonts w:ascii="Cambria" w:hAnsi="Cambria"/>
          <w:lang w:val="ru-RU"/>
        </w:rPr>
        <w:t>вает сердцебиение плода, оценивает результаты УЗИ. Беременность — непростой, но в то же время самый прекрасный период в жизни женщины. Даже если она была наполнена переживаниями, возникновением осложнений, все они уходят на второй план, когда в жизни появл</w:t>
      </w:r>
      <w:r w:rsidRPr="00C108A1">
        <w:rPr>
          <w:rFonts w:ascii="Cambria" w:hAnsi="Cambria"/>
          <w:lang w:val="ru-RU"/>
        </w:rPr>
        <w:t>яется новый член семьи.</w:t>
      </w:r>
    </w:p>
    <w:sectPr w:rsidR="00A64D33" w:rsidRPr="00C108A1" w:rsidSect="00A64D33">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548" w:rsidRDefault="007F0548" w:rsidP="00A64D33">
      <w:r>
        <w:separator/>
      </w:r>
    </w:p>
  </w:endnote>
  <w:endnote w:type="continuationSeparator" w:id="0">
    <w:p w:rsidR="007F0548" w:rsidRDefault="007F0548" w:rsidP="00A64D33">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548" w:rsidRDefault="007F0548" w:rsidP="00A64D33">
      <w:r w:rsidRPr="00A64D33">
        <w:rPr>
          <w:color w:val="000000"/>
        </w:rPr>
        <w:separator/>
      </w:r>
    </w:p>
  </w:footnote>
  <w:footnote w:type="continuationSeparator" w:id="0">
    <w:p w:rsidR="007F0548" w:rsidRDefault="007F0548" w:rsidP="00A64D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autoHyphenation/>
  <w:characterSpacingControl w:val="doNotCompress"/>
  <w:footnotePr>
    <w:footnote w:id="-1"/>
    <w:footnote w:id="0"/>
  </w:footnotePr>
  <w:endnotePr>
    <w:endnote w:id="-1"/>
    <w:endnote w:id="0"/>
  </w:endnotePr>
  <w:compat>
    <w:useFELayout/>
  </w:compat>
  <w:rsids>
    <w:rsidRoot w:val="00A64D33"/>
    <w:rsid w:val="00033FF4"/>
    <w:rsid w:val="007F0548"/>
    <w:rsid w:val="00A64D33"/>
    <w:rsid w:val="00C10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64D33"/>
  </w:style>
  <w:style w:type="paragraph" w:customStyle="1" w:styleId="Heading">
    <w:name w:val="Heading"/>
    <w:basedOn w:val="Standard"/>
    <w:next w:val="Textbody"/>
    <w:rsid w:val="00A64D33"/>
    <w:pPr>
      <w:keepNext/>
      <w:spacing w:before="240" w:after="120"/>
    </w:pPr>
    <w:rPr>
      <w:rFonts w:ascii="Liberation Sans" w:eastAsia="Microsoft YaHei" w:hAnsi="Liberation Sans"/>
      <w:sz w:val="28"/>
      <w:szCs w:val="28"/>
    </w:rPr>
  </w:style>
  <w:style w:type="paragraph" w:customStyle="1" w:styleId="Textbody">
    <w:name w:val="Text body"/>
    <w:basedOn w:val="Standard"/>
    <w:rsid w:val="00A64D33"/>
    <w:pPr>
      <w:spacing w:after="140" w:line="288" w:lineRule="auto"/>
    </w:pPr>
  </w:style>
  <w:style w:type="paragraph" w:styleId="a3">
    <w:name w:val="List"/>
    <w:basedOn w:val="Textbody"/>
    <w:rsid w:val="00A64D33"/>
  </w:style>
  <w:style w:type="paragraph" w:customStyle="1" w:styleId="Caption">
    <w:name w:val="Caption"/>
    <w:basedOn w:val="Standard"/>
    <w:rsid w:val="00A64D33"/>
    <w:pPr>
      <w:suppressLineNumbers/>
      <w:spacing w:before="120" w:after="120"/>
    </w:pPr>
    <w:rPr>
      <w:i/>
      <w:iCs/>
    </w:rPr>
  </w:style>
  <w:style w:type="paragraph" w:customStyle="1" w:styleId="Index">
    <w:name w:val="Index"/>
    <w:basedOn w:val="Standard"/>
    <w:rsid w:val="00A64D33"/>
    <w:pPr>
      <w:suppressLineNumbers/>
    </w:pPr>
  </w:style>
  <w:style w:type="paragraph" w:customStyle="1" w:styleId="a4">
    <w:name w:val="Другое"/>
    <w:basedOn w:val="Standard"/>
    <w:rsid w:val="00A64D33"/>
    <w:pPr>
      <w:spacing w:line="340" w:lineRule="auto"/>
    </w:pPr>
    <w:rPr>
      <w:rFonts w:cs="Times New Roman"/>
      <w:color w:val="222222"/>
    </w:rPr>
  </w:style>
  <w:style w:type="paragraph" w:customStyle="1" w:styleId="TableContents">
    <w:name w:val="Table Contents"/>
    <w:basedOn w:val="Standard"/>
    <w:rsid w:val="00A64D33"/>
    <w:pPr>
      <w:widowControl w:val="0"/>
      <w:suppressLineNumbers/>
    </w:pPr>
  </w:style>
  <w:style w:type="paragraph" w:customStyle="1" w:styleId="TableHeading">
    <w:name w:val="Table Heading"/>
    <w:basedOn w:val="TableContents"/>
    <w:rsid w:val="00A64D33"/>
    <w:pPr>
      <w:jc w:val="center"/>
    </w:pPr>
    <w:rPr>
      <w:b/>
      <w:bCs/>
    </w:rPr>
  </w:style>
  <w:style w:type="paragraph" w:styleId="a5">
    <w:name w:val="Balloon Text"/>
    <w:basedOn w:val="a"/>
    <w:link w:val="a6"/>
    <w:uiPriority w:val="99"/>
    <w:semiHidden/>
    <w:unhideWhenUsed/>
    <w:rsid w:val="00C108A1"/>
    <w:rPr>
      <w:rFonts w:ascii="Tahoma" w:hAnsi="Tahoma"/>
      <w:sz w:val="16"/>
      <w:szCs w:val="14"/>
    </w:rPr>
  </w:style>
  <w:style w:type="character" w:customStyle="1" w:styleId="a6">
    <w:name w:val="Текст выноски Знак"/>
    <w:basedOn w:val="a0"/>
    <w:link w:val="a5"/>
    <w:uiPriority w:val="99"/>
    <w:semiHidden/>
    <w:rsid w:val="00C108A1"/>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В. Вшивков</dc:creator>
  <cp:lastModifiedBy>VshivkovVV</cp:lastModifiedBy>
  <cp:revision>1</cp:revision>
  <dcterms:created xsi:type="dcterms:W3CDTF">2017-10-20T23:40:00Z</dcterms:created>
  <dcterms:modified xsi:type="dcterms:W3CDTF">2023-06-09T09:49:00Z</dcterms:modified>
</cp:coreProperties>
</file>